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09E258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81FD0">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A25DA0">
        <w:rPr>
          <w:b/>
          <w:noProof/>
          <w:sz w:val="24"/>
        </w:rPr>
        <w:t>0764</w:t>
      </w:r>
    </w:p>
    <w:p w14:paraId="5DC21640" w14:textId="5190C4E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F29348" w:rsidR="001E41F3" w:rsidRPr="00410371" w:rsidRDefault="00D80B7F" w:rsidP="00BD0AE7">
            <w:pPr>
              <w:pStyle w:val="CRCoverPage"/>
              <w:spacing w:after="0"/>
              <w:jc w:val="right"/>
              <w:rPr>
                <w:b/>
                <w:noProof/>
                <w:sz w:val="28"/>
              </w:rPr>
            </w:pPr>
            <w:r w:rsidRPr="000F3B8C">
              <w:rPr>
                <w:b/>
                <w:noProof/>
                <w:sz w:val="28"/>
              </w:rPr>
              <w:t>24.</w:t>
            </w:r>
            <w:r w:rsidR="00622C8D">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05A02B" w:rsidR="001E41F3" w:rsidRPr="00410371" w:rsidRDefault="00A25DA0" w:rsidP="00547111">
            <w:pPr>
              <w:pStyle w:val="CRCoverPage"/>
              <w:spacing w:after="0"/>
              <w:rPr>
                <w:noProof/>
              </w:rPr>
            </w:pPr>
            <w:r>
              <w:rPr>
                <w:b/>
                <w:noProof/>
                <w:sz w:val="28"/>
              </w:rPr>
              <w:t>0678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990B03" w:rsidR="001E41F3" w:rsidRPr="00410371" w:rsidRDefault="00622C8D">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622C8D" w:rsidRDefault="00F25D98" w:rsidP="001E41F3">
            <w:pPr>
              <w:pStyle w:val="CRCoverPage"/>
              <w:tabs>
                <w:tab w:val="right" w:pos="2751"/>
              </w:tabs>
              <w:spacing w:after="0"/>
              <w:rPr>
                <w:b/>
                <w:i/>
                <w:noProof/>
              </w:rPr>
            </w:pPr>
            <w:r w:rsidRPr="00622C8D">
              <w:rPr>
                <w:b/>
                <w:i/>
                <w:noProof/>
              </w:rPr>
              <w:t>Proposed change</w:t>
            </w:r>
            <w:r w:rsidR="00A7671C" w:rsidRPr="00622C8D">
              <w:rPr>
                <w:b/>
                <w:i/>
                <w:noProof/>
              </w:rPr>
              <w:t xml:space="preserve"> </w:t>
            </w:r>
            <w:r w:rsidRPr="00622C8D">
              <w:rPr>
                <w:b/>
                <w:i/>
                <w:noProof/>
              </w:rPr>
              <w:t>affects:</w:t>
            </w:r>
          </w:p>
        </w:tc>
        <w:tc>
          <w:tcPr>
            <w:tcW w:w="1418" w:type="dxa"/>
          </w:tcPr>
          <w:p w14:paraId="4640BBA3" w14:textId="77777777" w:rsidR="00F25D98" w:rsidRPr="00622C8D" w:rsidRDefault="00F25D98" w:rsidP="001E41F3">
            <w:pPr>
              <w:pStyle w:val="CRCoverPage"/>
              <w:spacing w:after="0"/>
              <w:jc w:val="right"/>
              <w:rPr>
                <w:noProof/>
              </w:rPr>
            </w:pPr>
            <w:r w:rsidRPr="0062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22C8D"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622C8D" w:rsidRDefault="00F25D98" w:rsidP="001E41F3">
            <w:pPr>
              <w:pStyle w:val="CRCoverPage"/>
              <w:spacing w:after="0"/>
              <w:jc w:val="right"/>
              <w:rPr>
                <w:noProof/>
                <w:u w:val="single"/>
              </w:rPr>
            </w:pPr>
            <w:r w:rsidRPr="0062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622C8D" w:rsidRDefault="009375D4" w:rsidP="001E41F3">
            <w:pPr>
              <w:pStyle w:val="CRCoverPage"/>
              <w:spacing w:after="0"/>
              <w:jc w:val="center"/>
              <w:rPr>
                <w:b/>
                <w:caps/>
                <w:noProof/>
              </w:rPr>
            </w:pPr>
            <w:r w:rsidRPr="00622C8D">
              <w:rPr>
                <w:b/>
                <w:caps/>
                <w:noProof/>
              </w:rPr>
              <w:t>X</w:t>
            </w:r>
          </w:p>
        </w:tc>
        <w:tc>
          <w:tcPr>
            <w:tcW w:w="2126" w:type="dxa"/>
          </w:tcPr>
          <w:p w14:paraId="44241F3D" w14:textId="77777777" w:rsidR="00F25D98" w:rsidRPr="00622C8D" w:rsidRDefault="00F25D98" w:rsidP="001E41F3">
            <w:pPr>
              <w:pStyle w:val="CRCoverPage"/>
              <w:spacing w:after="0"/>
              <w:jc w:val="right"/>
              <w:rPr>
                <w:noProof/>
                <w:u w:val="single"/>
              </w:rPr>
            </w:pPr>
            <w:r w:rsidRPr="0062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22C8D" w:rsidRDefault="00F25D98" w:rsidP="001E41F3">
            <w:pPr>
              <w:pStyle w:val="CRCoverPage"/>
              <w:spacing w:after="0"/>
              <w:jc w:val="center"/>
              <w:rPr>
                <w:b/>
                <w:caps/>
                <w:noProof/>
              </w:rPr>
            </w:pPr>
          </w:p>
        </w:tc>
        <w:tc>
          <w:tcPr>
            <w:tcW w:w="1418" w:type="dxa"/>
            <w:tcBorders>
              <w:left w:val="nil"/>
            </w:tcBorders>
          </w:tcPr>
          <w:p w14:paraId="0416F67E" w14:textId="77777777" w:rsidR="00F25D98" w:rsidRPr="00622C8D" w:rsidRDefault="00F25D98" w:rsidP="001E41F3">
            <w:pPr>
              <w:pStyle w:val="CRCoverPage"/>
              <w:spacing w:after="0"/>
              <w:jc w:val="right"/>
              <w:rPr>
                <w:noProof/>
              </w:rPr>
            </w:pPr>
            <w:r w:rsidRPr="0062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C168AA8" w:rsidR="00F25D98" w:rsidRPr="000F3B8C" w:rsidRDefault="00F25D98" w:rsidP="0006199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E69765" w:rsidR="001E41F3" w:rsidRDefault="00622C8D" w:rsidP="00C21328">
            <w:pPr>
              <w:pStyle w:val="CRCoverPage"/>
              <w:spacing w:after="0"/>
              <w:ind w:left="100"/>
              <w:rPr>
                <w:noProof/>
              </w:rPr>
            </w:pPr>
            <w:r>
              <w:t>Required Ambient Call Handling</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C78E1A" w:rsidR="001E41F3" w:rsidRDefault="00C21328">
            <w:pPr>
              <w:pStyle w:val="CRCoverPage"/>
              <w:spacing w:after="0"/>
              <w:ind w:left="100"/>
              <w:rPr>
                <w:noProof/>
              </w:rPr>
            </w:pPr>
            <w:r>
              <w:rPr>
                <w:noProof/>
              </w:rPr>
              <w:t>FirstNet</w:t>
            </w:r>
            <w:r w:rsidR="00302865">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17475A" w:rsidR="001E41F3" w:rsidRDefault="00CF4AB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400" w14:textId="77777777" w:rsidR="004A4D92" w:rsidRDefault="00CF4ABB" w:rsidP="005A10EF">
            <w:pPr>
              <w:pStyle w:val="CRCoverPage"/>
              <w:spacing w:after="0"/>
              <w:ind w:left="103"/>
              <w:rPr>
                <w:noProof/>
              </w:rPr>
            </w:pPr>
            <w:r>
              <w:rPr>
                <w:noProof/>
              </w:rPr>
              <w:t xml:space="preserve">The required handling of ambient listening calls at the "listened to" client involves attention to making such calls undetectable while the client carries out all of its responsibilities. One approach is to place specific text regarding ambient listening throughout the procedures of TS 24.379. A better approach is to contain all of the handling requirements in a single prominent place. </w:t>
            </w:r>
          </w:p>
          <w:p w14:paraId="4AB1CFBA" w14:textId="0BB92432" w:rsidR="00CF4ABB" w:rsidRDefault="00CF4ABB" w:rsidP="005A10EF">
            <w:pPr>
              <w:pStyle w:val="CRCoverPage"/>
              <w:spacing w:after="0"/>
              <w:ind w:left="103"/>
              <w:rPr>
                <w:noProof/>
              </w:rPr>
            </w:pPr>
            <w:r>
              <w:rPr>
                <w:noProof/>
              </w:rPr>
              <w:t>The implications of the new text are already present but scattered in the current specification</w:t>
            </w:r>
            <w:r w:rsidR="00267EBC">
              <w:rPr>
                <w:noProof/>
              </w:rPr>
              <w:t>, in particular in subclause 12.1.1.4.</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C48C2" w14:textId="77777777" w:rsidR="00226E97" w:rsidRDefault="00CF4ABB" w:rsidP="005A10EF">
            <w:pPr>
              <w:pStyle w:val="CRCoverPage"/>
              <w:spacing w:after="0"/>
              <w:ind w:left="100"/>
              <w:rPr>
                <w:noProof/>
              </w:rPr>
            </w:pPr>
            <w:r>
              <w:rPr>
                <w:noProof/>
              </w:rPr>
              <w:t>Text is added in a new subclause 11.1.6.2.0 to indicate the required handling of ambient listening calls at the "listened to" client.</w:t>
            </w:r>
          </w:p>
          <w:p w14:paraId="76C0712C" w14:textId="4C5C7A68" w:rsidR="00267EBC" w:rsidRDefault="00267EBC" w:rsidP="005A10EF">
            <w:pPr>
              <w:pStyle w:val="CRCoverPage"/>
              <w:spacing w:after="0"/>
              <w:ind w:left="100"/>
              <w:rPr>
                <w:noProof/>
              </w:rPr>
            </w:pPr>
            <w:r>
              <w:rPr>
                <w:noProof/>
              </w:rPr>
              <w:t>Text related to ambient listening is removed from subclause 12.1.1.4, since the new subclause covers those issues.</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0DB955" w:rsidR="005A10EF" w:rsidRDefault="00CF4ABB" w:rsidP="005A10EF">
            <w:pPr>
              <w:pStyle w:val="CRCoverPage"/>
              <w:spacing w:after="0"/>
              <w:ind w:left="100"/>
              <w:rPr>
                <w:noProof/>
              </w:rPr>
            </w:pPr>
            <w:r>
              <w:rPr>
                <w:noProof/>
              </w:rPr>
              <w:t xml:space="preserve">Implementations may overlook ambient listening handling requirements </w:t>
            </w:r>
            <w:r w:rsidR="00AB7456">
              <w:rPr>
                <w:noProof/>
              </w:rPr>
              <w:t>in certain situations and using certain procedures. T</w:t>
            </w:r>
            <w:r>
              <w:rPr>
                <w:noProof/>
              </w:rPr>
              <w:t>he result could be severe danger or harm to a mission critical user.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C1B93A" w:rsidR="001E41F3" w:rsidRDefault="00CF4ABB">
            <w:pPr>
              <w:pStyle w:val="CRCoverPage"/>
              <w:spacing w:after="0"/>
              <w:ind w:left="100"/>
              <w:rPr>
                <w:noProof/>
              </w:rPr>
            </w:pPr>
            <w:r>
              <w:rPr>
                <w:noProof/>
              </w:rPr>
              <w:t>11.1.6.2.0 (new)</w:t>
            </w:r>
            <w:r w:rsidR="00267EBC">
              <w:rPr>
                <w:noProof/>
              </w:rPr>
              <w:t>, 12.1.1.4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6003D909" w14:textId="77777777" w:rsidR="00CF4ABB" w:rsidRPr="00CF4ABB" w:rsidRDefault="00CF4ABB" w:rsidP="00CF4ABB">
      <w:pPr>
        <w:pStyle w:val="Heading5"/>
        <w:rPr>
          <w:ins w:id="2" w:author="Michael Dolan" w:date="2021-02-16T13:55:00Z"/>
          <w:lang w:val="x-none" w:eastAsia="ko-KR"/>
        </w:rPr>
      </w:pPr>
      <w:bookmarkStart w:id="3" w:name="_Toc20156201"/>
      <w:bookmarkStart w:id="4" w:name="_Toc27501358"/>
      <w:bookmarkStart w:id="5" w:name="_Toc36049484"/>
      <w:bookmarkStart w:id="6" w:name="_Toc45210250"/>
      <w:bookmarkStart w:id="7" w:name="_Toc51861075"/>
      <w:bookmarkStart w:id="8" w:name="_Toc59212399"/>
      <w:ins w:id="9" w:author="Michael Dolan" w:date="2021-02-16T13:55:00Z">
        <w:r w:rsidRPr="00CF4ABB">
          <w:rPr>
            <w:lang w:val="x-none" w:eastAsia="ko-KR"/>
          </w:rPr>
          <w:t>11.1.6.2.0</w:t>
        </w:r>
        <w:r w:rsidRPr="00CF4ABB">
          <w:rPr>
            <w:lang w:val="x-none" w:eastAsia="ko-KR"/>
          </w:rPr>
          <w:tab/>
        </w:r>
        <w:bookmarkEnd w:id="3"/>
        <w:bookmarkEnd w:id="4"/>
        <w:bookmarkEnd w:id="5"/>
        <w:bookmarkEnd w:id="6"/>
        <w:bookmarkEnd w:id="7"/>
        <w:bookmarkEnd w:id="8"/>
        <w:r w:rsidRPr="00CF4ABB">
          <w:rPr>
            <w:lang w:val="x-none" w:eastAsia="ko-KR"/>
          </w:rPr>
          <w:t>Ambient listening handling at the MCPTT client</w:t>
        </w:r>
      </w:ins>
    </w:p>
    <w:p w14:paraId="0EAA1839" w14:textId="77777777" w:rsidR="00CF4ABB" w:rsidRDefault="00CF4ABB" w:rsidP="00CF4ABB">
      <w:pPr>
        <w:rPr>
          <w:ins w:id="10" w:author="Michael Dolan" w:date="2021-02-16T13:55:00Z"/>
        </w:rPr>
      </w:pPr>
      <w:ins w:id="11" w:author="Michael Dolan" w:date="2021-02-16T13:55:00Z">
        <w:r>
          <w:rPr>
            <w:lang w:eastAsia="ko-KR"/>
          </w:rPr>
          <w:t>The MCPTT client shall take whatever actions are needed to avoid letting the user detect that an ambient listening call is active. This includes:</w:t>
        </w:r>
      </w:ins>
    </w:p>
    <w:p w14:paraId="2E6FF00A" w14:textId="77777777" w:rsidR="00CF4ABB" w:rsidRDefault="00CF4ABB" w:rsidP="00CF4ABB">
      <w:pPr>
        <w:pStyle w:val="B1"/>
        <w:rPr>
          <w:ins w:id="12" w:author="Michael Dolan" w:date="2021-02-16T13:55:00Z"/>
          <w:lang w:eastAsia="ko-KR"/>
        </w:rPr>
      </w:pPr>
      <w:ins w:id="13" w:author="Michael Dolan" w:date="2021-02-16T13:55:00Z">
        <w:r>
          <w:rPr>
            <w:rFonts w:eastAsia="Malgun Gothic"/>
          </w:rPr>
          <w:t>-</w:t>
        </w:r>
        <w:r>
          <w:rPr>
            <w:rFonts w:eastAsia="Malgun Gothic"/>
          </w:rPr>
          <w:tab/>
        </w:r>
        <w:r>
          <w:rPr>
            <w:lang w:val="x-none"/>
          </w:rPr>
          <w:t xml:space="preserve">avoiding that the user is aware of the beginning of an ambient listening call, </w:t>
        </w:r>
        <w:r>
          <w:t>except</w:t>
        </w:r>
        <w:r>
          <w:rPr>
            <w:lang w:val="x-none"/>
          </w:rPr>
          <w:t xml:space="preserve"> an ambient listening call initiated by the </w:t>
        </w:r>
        <w:proofErr w:type="gramStart"/>
        <w:r>
          <w:rPr>
            <w:lang w:val="x-none"/>
          </w:rPr>
          <w:t>user</w:t>
        </w:r>
        <w:r>
          <w:rPr>
            <w:lang w:eastAsia="ko-KR"/>
          </w:rPr>
          <w:t>;</w:t>
        </w:r>
        <w:proofErr w:type="gramEnd"/>
      </w:ins>
    </w:p>
    <w:p w14:paraId="1758855B" w14:textId="77777777" w:rsidR="00CF4ABB" w:rsidRDefault="00CF4ABB" w:rsidP="00CF4ABB">
      <w:pPr>
        <w:pStyle w:val="B1"/>
        <w:rPr>
          <w:ins w:id="14" w:author="Michael Dolan" w:date="2021-02-16T13:55:00Z"/>
          <w:lang w:eastAsia="ko-KR"/>
        </w:rPr>
      </w:pPr>
      <w:ins w:id="15" w:author="Michael Dolan" w:date="2021-02-16T13:55:00Z">
        <w:r>
          <w:rPr>
            <w:lang w:eastAsia="ko-KR"/>
          </w:rPr>
          <w:t>-</w:t>
        </w:r>
        <w:r>
          <w:rPr>
            <w:lang w:eastAsia="ko-KR"/>
          </w:rPr>
          <w:tab/>
        </w:r>
        <w:r>
          <w:rPr>
            <w:lang w:val="x-none"/>
          </w:rPr>
          <w:t xml:space="preserve">avoiding that the user is aware of the end of an ambient listening call, </w:t>
        </w:r>
        <w:r>
          <w:t>except</w:t>
        </w:r>
        <w:r>
          <w:rPr>
            <w:lang w:val="x-none"/>
          </w:rPr>
          <w:t xml:space="preserve"> an ambient listening call initiated by the </w:t>
        </w:r>
        <w:proofErr w:type="gramStart"/>
        <w:r>
          <w:rPr>
            <w:lang w:val="x-none"/>
          </w:rPr>
          <w:t>user</w:t>
        </w:r>
        <w:r>
          <w:rPr>
            <w:lang w:eastAsia="ko-KR"/>
          </w:rPr>
          <w:t>;</w:t>
        </w:r>
        <w:proofErr w:type="gramEnd"/>
      </w:ins>
    </w:p>
    <w:p w14:paraId="3A009FBE" w14:textId="77777777" w:rsidR="00CF4ABB" w:rsidRPr="00CF4ABB" w:rsidRDefault="00CF4ABB" w:rsidP="00CF4ABB">
      <w:pPr>
        <w:pStyle w:val="B1"/>
        <w:rPr>
          <w:ins w:id="16" w:author="Michael Dolan" w:date="2021-02-16T13:55:00Z"/>
          <w:rFonts w:eastAsia="Malgun Gothic"/>
        </w:rPr>
      </w:pPr>
      <w:ins w:id="17" w:author="Michael Dolan" w:date="2021-02-16T13:55:00Z">
        <w:r w:rsidRPr="00CF4ABB">
          <w:rPr>
            <w:rFonts w:eastAsia="Malgun Gothic"/>
          </w:rPr>
          <w:t>-</w:t>
        </w:r>
        <w:r w:rsidRPr="00CF4ABB">
          <w:rPr>
            <w:rFonts w:eastAsia="Malgun Gothic"/>
          </w:rPr>
          <w:tab/>
          <w:t>avoiding that the user is aware of the ongoing progress of an ambient listening call, even an ambient listening call initiated by the user; and</w:t>
        </w:r>
      </w:ins>
    </w:p>
    <w:p w14:paraId="44FD11E4" w14:textId="77777777" w:rsidR="00CF4ABB" w:rsidRDefault="00CF4ABB" w:rsidP="00CF4ABB">
      <w:pPr>
        <w:pStyle w:val="B1"/>
        <w:rPr>
          <w:ins w:id="18" w:author="Michael Dolan" w:date="2021-02-16T13:55:00Z"/>
          <w:rFonts w:eastAsia="Malgun Gothic"/>
        </w:rPr>
      </w:pPr>
      <w:ins w:id="19" w:author="Michael Dolan" w:date="2021-02-16T13:55:00Z">
        <w:r>
          <w:rPr>
            <w:rFonts w:eastAsia="Malgun Gothic"/>
          </w:rPr>
          <w:t>-</w:t>
        </w:r>
        <w:r>
          <w:rPr>
            <w:rFonts w:eastAsia="Malgun Gothic"/>
          </w:rPr>
          <w:tab/>
        </w:r>
        <w:r>
          <w:rPr>
            <w:lang w:eastAsia="ko-KR"/>
          </w:rPr>
          <w:t>avoiding changes in the display of information, visual, audible, or haptic, that might occur or might be absent if the ambient call was not active.</w:t>
        </w:r>
      </w:ins>
    </w:p>
    <w:p w14:paraId="78E5E43E" w14:textId="285BA8AB" w:rsidR="003D1511" w:rsidRDefault="003D1511" w:rsidP="003D1511">
      <w:pPr>
        <w:jc w:val="center"/>
        <w:rPr>
          <w:rFonts w:ascii="Arial" w:hAnsi="Arial" w:cs="Arial"/>
          <w:b/>
          <w:noProof/>
          <w:sz w:val="24"/>
        </w:rPr>
      </w:pPr>
      <w:bookmarkStart w:id="20" w:name="_Toc20156332"/>
      <w:bookmarkStart w:id="21" w:name="_Toc27501490"/>
      <w:bookmarkStart w:id="22" w:name="_Toc36049616"/>
      <w:bookmarkStart w:id="23" w:name="_Toc45210382"/>
      <w:bookmarkStart w:id="24" w:name="_Toc51861207"/>
      <w:bookmarkStart w:id="25" w:name="_Toc5921253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2AEBB1E" w14:textId="77777777" w:rsidR="003D1511" w:rsidRDefault="003D1511" w:rsidP="003D1511">
      <w:pPr>
        <w:pStyle w:val="Heading4"/>
        <w:rPr>
          <w:rFonts w:eastAsia="Malgun Gothic"/>
        </w:rPr>
      </w:pPr>
      <w:r>
        <w:rPr>
          <w:rFonts w:eastAsia="Malgun Gothic"/>
        </w:rPr>
        <w:t>12.1.1.</w:t>
      </w:r>
      <w:r w:rsidRPr="00321B0A">
        <w:rPr>
          <w:rFonts w:eastAsia="Malgun Gothic"/>
        </w:rPr>
        <w:t>4</w:t>
      </w:r>
      <w:r>
        <w:rPr>
          <w:rFonts w:eastAsia="Malgun Gothic"/>
        </w:rPr>
        <w:tab/>
        <w:t>MCPTT client receives notification of entry into or exit from a group geographic area</w:t>
      </w:r>
      <w:bookmarkEnd w:id="20"/>
      <w:bookmarkEnd w:id="21"/>
      <w:bookmarkEnd w:id="22"/>
      <w:bookmarkEnd w:id="23"/>
      <w:bookmarkEnd w:id="24"/>
      <w:bookmarkEnd w:id="25"/>
    </w:p>
    <w:p w14:paraId="244D43D8" w14:textId="77777777" w:rsidR="003D1511" w:rsidRPr="00064265" w:rsidRDefault="003D1511" w:rsidP="003D1511">
      <w:pPr>
        <w:rPr>
          <w:rFonts w:eastAsia="Malgun Gothic"/>
        </w:rPr>
      </w:pPr>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or exit from a group geographic</w:t>
      </w:r>
      <w:r w:rsidRPr="009B7922">
        <w:rPr>
          <w:lang w:val="x-none"/>
        </w:rPr>
        <w:t xml:space="preserve"> area</w:t>
      </w:r>
      <w:r>
        <w:rPr>
          <w:rFonts w:eastAsia="Malgun Gothic"/>
        </w:rPr>
        <w:t xml:space="preserve">", the MCPTT </w:t>
      </w:r>
      <w:proofErr w:type="gramStart"/>
      <w:r>
        <w:rPr>
          <w:rFonts w:eastAsia="Malgun Gothic"/>
        </w:rPr>
        <w:t>client;</w:t>
      </w:r>
      <w:proofErr w:type="gramEnd"/>
    </w:p>
    <w:p w14:paraId="4330760F" w14:textId="77777777" w:rsidR="003D1511" w:rsidRDefault="003D1511" w:rsidP="003D1511">
      <w:pPr>
        <w:pStyle w:val="B1"/>
        <w:rPr>
          <w:rFonts w:eastAsia="Malgun Gothic"/>
        </w:rPr>
      </w:pPr>
      <w:r>
        <w:rPr>
          <w:rFonts w:eastAsia="Malgun Gothic"/>
        </w:rPr>
        <w:t>1)</w:t>
      </w:r>
      <w:r>
        <w:rPr>
          <w:rFonts w:eastAsia="Malgun Gothic"/>
        </w:rPr>
        <w:tab/>
        <w:t>shall send a SIP 200 (OK) to the participating MCPTT function that sent the SIP MESSAGE request; and</w:t>
      </w:r>
    </w:p>
    <w:p w14:paraId="352DE6F4" w14:textId="77777777" w:rsidR="003D1511" w:rsidRDefault="003D1511" w:rsidP="003D1511">
      <w:pPr>
        <w:pStyle w:val="B1"/>
        <w:rPr>
          <w:rFonts w:eastAsia="Malgun Gothic"/>
        </w:rPr>
      </w:pPr>
      <w:r>
        <w:rPr>
          <w:rFonts w:eastAsia="Malgun Gothic"/>
        </w:rPr>
        <w:t>2)</w:t>
      </w:r>
      <w:r>
        <w:rPr>
          <w:rFonts w:eastAsia="Malgun Gothic"/>
        </w:rPr>
        <w:tab/>
        <w:t xml:space="preserve">if the </w:t>
      </w:r>
      <w:r w:rsidRPr="00D31BAA">
        <w:rPr>
          <w:rFonts w:eastAsia="Malgun Gothic"/>
        </w:rPr>
        <w:t>&lt;</w:t>
      </w:r>
      <w:r>
        <w:t>group-geo-area</w:t>
      </w:r>
      <w:r w:rsidRPr="00D31BAA">
        <w:t>-</w:t>
      </w:r>
      <w:proofErr w:type="spellStart"/>
      <w:r w:rsidRPr="00D31BAA">
        <w:t>ind</w:t>
      </w:r>
      <w:proofErr w:type="spellEnd"/>
      <w:r w:rsidRPr="00D31BAA">
        <w:rPr>
          <w:rFonts w:eastAsia="Malgun Gothic"/>
        </w:rPr>
        <w:t xml:space="preserve">&gt; element </w:t>
      </w:r>
      <w:r>
        <w:rPr>
          <w:rFonts w:eastAsia="Malgun Gothic"/>
        </w:rPr>
        <w:t xml:space="preserve">of the </w:t>
      </w:r>
      <w:r w:rsidRPr="00D31BAA">
        <w:rPr>
          <w:rFonts w:eastAsia="Malgun Gothic"/>
        </w:rPr>
        <w:t>application/vnd.</w:t>
      </w:r>
      <w:r>
        <w:rPr>
          <w:rFonts w:eastAsia="Malgun Gothic"/>
        </w:rPr>
        <w:t>3gpp.mcptt-info+xml MIME body is:</w:t>
      </w:r>
    </w:p>
    <w:p w14:paraId="3D01FFC0" w14:textId="77777777" w:rsidR="003D1511" w:rsidRDefault="003D1511" w:rsidP="003D1511">
      <w:pPr>
        <w:pStyle w:val="B2"/>
        <w:rPr>
          <w:rFonts w:eastAsia="Malgun Gothic"/>
        </w:rPr>
      </w:pPr>
      <w:r>
        <w:rPr>
          <w:rFonts w:eastAsia="Malgun Gothic"/>
        </w:rPr>
        <w:t>a)</w:t>
      </w:r>
      <w:r>
        <w:rPr>
          <w:rFonts w:eastAsia="Malgun Gothic"/>
        </w:rPr>
        <w:tab/>
        <w:t>set to "true":</w:t>
      </w:r>
    </w:p>
    <w:p w14:paraId="10BD2BD0" w14:textId="797801AD" w:rsidR="003D1511" w:rsidRDefault="003D1511" w:rsidP="003D1511">
      <w:pPr>
        <w:pStyle w:val="B3"/>
        <w:rPr>
          <w:rFonts w:eastAsia="Malgun Gothic"/>
        </w:rPr>
      </w:pPr>
      <w:proofErr w:type="spellStart"/>
      <w:r>
        <w:rPr>
          <w:rFonts w:eastAsia="Malgun Gothic"/>
        </w:rPr>
        <w:t>i</w:t>
      </w:r>
      <w:proofErr w:type="spellEnd"/>
      <w:r>
        <w:rPr>
          <w:rFonts w:eastAsia="Malgun Gothic"/>
        </w:rPr>
        <w:t>)</w:t>
      </w:r>
      <w:r>
        <w:rPr>
          <w:rFonts w:eastAsia="Malgun Gothic"/>
        </w:rPr>
        <w:tab/>
      </w:r>
      <w:del w:id="26" w:author="#128e-Kiran_Samsung_r0" w:date="2021-02-17T10:14:00Z">
        <w:r w:rsidDel="003D1511">
          <w:rPr>
            <w:rFonts w:eastAsia="Malgun Gothic"/>
          </w:rPr>
          <w:delText>if ambient listening (including any ambient MCVideo service) is occurring shall not</w:delText>
        </w:r>
      </w:del>
      <w:ins w:id="27" w:author="#128e-Kiran_Samsung_r0" w:date="2021-02-17T10:14:00Z">
        <w:r>
          <w:rPr>
            <w:rFonts w:eastAsia="Malgun Gothic"/>
          </w:rPr>
          <w:t>may</w:t>
        </w:r>
      </w:ins>
      <w:r>
        <w:rPr>
          <w:rFonts w:eastAsia="Malgun Gothic"/>
        </w:rPr>
        <w:t xml:space="preserve"> </w:t>
      </w:r>
      <w:r w:rsidRPr="009A25D6">
        <w:rPr>
          <w:rFonts w:eastAsia="Malgun Gothic"/>
        </w:rPr>
        <w:t xml:space="preserve">display to the MCPTT user an indication </w:t>
      </w:r>
      <w:r>
        <w:rPr>
          <w:rFonts w:eastAsia="Malgun Gothic"/>
        </w:rPr>
        <w:t>that a group geographic area has been entered; and</w:t>
      </w:r>
    </w:p>
    <w:p w14:paraId="444693D8" w14:textId="10EBF8A2" w:rsidR="003D1511" w:rsidRDefault="003D1511" w:rsidP="003D1511">
      <w:pPr>
        <w:pStyle w:val="B3"/>
        <w:rPr>
          <w:rFonts w:eastAsia="Malgun Gothic"/>
        </w:rPr>
      </w:pPr>
      <w:r>
        <w:rPr>
          <w:rFonts w:eastAsia="Malgun Gothic"/>
        </w:rPr>
        <w:t>ii)</w:t>
      </w:r>
      <w:r>
        <w:rPr>
          <w:rFonts w:eastAsia="Malgun Gothic"/>
        </w:rPr>
        <w:tab/>
      </w:r>
      <w:ins w:id="28" w:author="#128e-Kiran_Samsung_r0" w:date="2021-02-17T10:15:00Z">
        <w:r w:rsidRPr="009D6059">
          <w:rPr>
            <w:rFonts w:eastAsia="Malgun Gothic"/>
          </w:rPr>
          <w:t xml:space="preserve">shall execute the procedure in subclause 9.2.1.2 to affiliate </w:t>
        </w:r>
      </w:ins>
      <w:ins w:id="29" w:author="#128e-Kiran_Samsung_r0" w:date="2021-02-17T10:16:00Z">
        <w:r>
          <w:rPr>
            <w:rFonts w:eastAsia="Malgun Gothic"/>
          </w:rPr>
          <w:t>to</w:t>
        </w:r>
      </w:ins>
      <w:ins w:id="30" w:author="#128e-Kiran_Samsung_r0" w:date="2021-02-17T10:15:00Z">
        <w:r w:rsidRPr="009D6059">
          <w:rPr>
            <w:rFonts w:eastAsia="Malgun Gothic"/>
          </w:rPr>
          <w:t xml:space="preserve"> the group indicated by the participating MCPTT function</w:t>
        </w:r>
      </w:ins>
      <w:del w:id="31" w:author="#128e-Kiran_Samsung_r0" w:date="2021-02-17T10:15:00Z">
        <w:r w:rsidDel="003D1511">
          <w:rPr>
            <w:rFonts w:eastAsia="Malgun Gothic"/>
          </w:rPr>
          <w:delText xml:space="preserve">if ambient listening (including any ambient MCVideo service) is not occurring may </w:delText>
        </w:r>
        <w:r w:rsidRPr="009A25D6" w:rsidDel="003D1511">
          <w:rPr>
            <w:rFonts w:eastAsia="Malgun Gothic"/>
          </w:rPr>
          <w:delText xml:space="preserve">display to the MCPTT user an indication </w:delText>
        </w:r>
        <w:r w:rsidDel="003D1511">
          <w:rPr>
            <w:rFonts w:eastAsia="Malgun Gothic"/>
          </w:rPr>
          <w:delText>that a group geographic area has been entered</w:delText>
        </w:r>
      </w:del>
      <w:r>
        <w:rPr>
          <w:rFonts w:eastAsia="Malgun Gothic"/>
        </w:rPr>
        <w:t>;</w:t>
      </w:r>
      <w:ins w:id="32" w:author="#128e-Kiran_Samsung_r0" w:date="2021-02-17T10:15:00Z">
        <w:r>
          <w:rPr>
            <w:rFonts w:eastAsia="Malgun Gothic"/>
          </w:rPr>
          <w:t xml:space="preserve"> and</w:t>
        </w:r>
      </w:ins>
    </w:p>
    <w:p w14:paraId="62A291AB" w14:textId="77777777" w:rsidR="003D1511" w:rsidRDefault="003D1511" w:rsidP="003D1511">
      <w:pPr>
        <w:pStyle w:val="B2"/>
        <w:rPr>
          <w:rFonts w:eastAsia="Malgun Gothic"/>
        </w:rPr>
      </w:pPr>
      <w:r>
        <w:rPr>
          <w:rFonts w:eastAsia="Malgun Gothic"/>
        </w:rPr>
        <w:t>b)</w:t>
      </w:r>
      <w:r>
        <w:rPr>
          <w:rFonts w:eastAsia="Malgun Gothic"/>
        </w:rPr>
        <w:tab/>
        <w:t>set to "false":</w:t>
      </w:r>
    </w:p>
    <w:p w14:paraId="11BB42E9" w14:textId="0944A069" w:rsidR="003D1511" w:rsidRDefault="003D1511" w:rsidP="003D1511">
      <w:pPr>
        <w:pStyle w:val="B3"/>
        <w:rPr>
          <w:rFonts w:eastAsia="Malgun Gothic"/>
        </w:rPr>
      </w:pPr>
      <w:proofErr w:type="spellStart"/>
      <w:r>
        <w:rPr>
          <w:rFonts w:eastAsia="Malgun Gothic"/>
        </w:rPr>
        <w:t>i</w:t>
      </w:r>
      <w:proofErr w:type="spellEnd"/>
      <w:r>
        <w:rPr>
          <w:rFonts w:eastAsia="Malgun Gothic"/>
        </w:rPr>
        <w:t>)</w:t>
      </w:r>
      <w:r>
        <w:rPr>
          <w:rFonts w:eastAsia="Malgun Gothic"/>
        </w:rPr>
        <w:tab/>
      </w:r>
      <w:del w:id="33" w:author="#128e-Kiran_Samsung_r0" w:date="2021-02-17T10:15:00Z">
        <w:r w:rsidDel="003D1511">
          <w:rPr>
            <w:rFonts w:eastAsia="Malgun Gothic"/>
          </w:rPr>
          <w:delText>if ambient listening (including any ambient MCVideo service) is occurring shall not</w:delText>
        </w:r>
      </w:del>
      <w:ins w:id="34" w:author="#128e-Kiran_Samsung_r0" w:date="2021-02-17T10:15:00Z">
        <w:r>
          <w:rPr>
            <w:rFonts w:eastAsia="Malgun Gothic"/>
          </w:rPr>
          <w:t>may</w:t>
        </w:r>
      </w:ins>
      <w:r>
        <w:rPr>
          <w:rFonts w:eastAsia="Malgun Gothic"/>
        </w:rPr>
        <w:t xml:space="preserve"> </w:t>
      </w:r>
      <w:r w:rsidRPr="009A25D6">
        <w:rPr>
          <w:rFonts w:eastAsia="Malgun Gothic"/>
        </w:rPr>
        <w:t xml:space="preserve">display to the MCPTT user an indication </w:t>
      </w:r>
      <w:r>
        <w:rPr>
          <w:rFonts w:eastAsia="Malgun Gothic"/>
        </w:rPr>
        <w:t>that a group geographic area has been exited;</w:t>
      </w:r>
      <w:ins w:id="35" w:author="#128e-Kiran_Samsung_r0" w:date="2021-02-17T10:16:00Z">
        <w:r>
          <w:rPr>
            <w:rFonts w:eastAsia="Malgun Gothic"/>
          </w:rPr>
          <w:t xml:space="preserve"> and</w:t>
        </w:r>
      </w:ins>
    </w:p>
    <w:p w14:paraId="5802ACCD" w14:textId="2F94B60E" w:rsidR="003D1511" w:rsidDel="003D1511" w:rsidRDefault="003D1511" w:rsidP="003D1511">
      <w:pPr>
        <w:pStyle w:val="B3"/>
        <w:rPr>
          <w:del w:id="36" w:author="#128e-Kiran_Samsung_r0" w:date="2021-02-17T10:16:00Z"/>
          <w:rFonts w:eastAsia="Malgun Gothic"/>
        </w:rPr>
      </w:pPr>
      <w:r>
        <w:rPr>
          <w:rFonts w:eastAsia="Malgun Gothic"/>
        </w:rPr>
        <w:t>ii)</w:t>
      </w:r>
      <w:r>
        <w:rPr>
          <w:rFonts w:eastAsia="Malgun Gothic"/>
        </w:rPr>
        <w:tab/>
      </w:r>
      <w:del w:id="37" w:author="#128e-Kiran_Samsung_r0" w:date="2021-02-17T10:16:00Z">
        <w:r w:rsidDel="003D1511">
          <w:rPr>
            <w:rFonts w:eastAsia="Malgun Gothic"/>
          </w:rPr>
          <w:delText xml:space="preserve">if ambient listening (including any ambient MCVideo service) is not occurring may </w:delText>
        </w:r>
        <w:r w:rsidRPr="009A25D6" w:rsidDel="003D1511">
          <w:rPr>
            <w:rFonts w:eastAsia="Malgun Gothic"/>
          </w:rPr>
          <w:delText xml:space="preserve">display to the MCPTT user an indication </w:delText>
        </w:r>
        <w:r w:rsidDel="003D1511">
          <w:rPr>
            <w:rFonts w:eastAsia="Malgun Gothic"/>
          </w:rPr>
          <w:delText>that a group geographic area has been exited; and</w:delText>
        </w:r>
      </w:del>
    </w:p>
    <w:p w14:paraId="79AC0B3D" w14:textId="6688F0AB" w:rsidR="003D1511" w:rsidRDefault="003D1511">
      <w:pPr>
        <w:pStyle w:val="B3"/>
        <w:rPr>
          <w:rFonts w:eastAsia="Malgun Gothic"/>
        </w:rPr>
      </w:pPr>
      <w:del w:id="38" w:author="#128e-Kiran_Samsung_r0" w:date="2021-02-17T10:16:00Z">
        <w:r w:rsidRPr="009D6059" w:rsidDel="003D1511">
          <w:rPr>
            <w:rFonts w:eastAsia="Malgun Gothic"/>
          </w:rPr>
          <w:delText>ii</w:delText>
        </w:r>
        <w:r w:rsidDel="003D1511">
          <w:rPr>
            <w:rFonts w:eastAsia="Malgun Gothic"/>
          </w:rPr>
          <w:delText>i</w:delText>
        </w:r>
        <w:r w:rsidRPr="009D6059" w:rsidDel="003D1511">
          <w:rPr>
            <w:rFonts w:eastAsia="Malgun Gothic"/>
          </w:rPr>
          <w:delText>)</w:delText>
        </w:r>
        <w:r w:rsidRPr="009D6059" w:rsidDel="003D1511">
          <w:rPr>
            <w:rFonts w:eastAsia="Malgun Gothic"/>
          </w:rPr>
          <w:tab/>
        </w:r>
      </w:del>
      <w:r w:rsidRPr="009D6059">
        <w:rPr>
          <w:rFonts w:eastAsia="Malgun Gothic"/>
        </w:rPr>
        <w:t xml:space="preserve">shall execute the procedure in subclause 9.2.1.2 to de-affiliate </w:t>
      </w:r>
      <w:r>
        <w:rPr>
          <w:rFonts w:eastAsia="Malgun Gothic"/>
        </w:rPr>
        <w:t>from</w:t>
      </w:r>
      <w:r w:rsidRPr="009D6059">
        <w:rPr>
          <w:rFonts w:eastAsia="Malgun Gothic"/>
        </w:rPr>
        <w:t xml:space="preserve"> the group indicated by the participating MCPTT function.</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E3264" w14:textId="77777777" w:rsidR="004C7C96" w:rsidRDefault="004C7C96">
      <w:r>
        <w:separator/>
      </w:r>
    </w:p>
  </w:endnote>
  <w:endnote w:type="continuationSeparator" w:id="0">
    <w:p w14:paraId="5393F155" w14:textId="77777777" w:rsidR="004C7C96" w:rsidRDefault="004C7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BFA43" w14:textId="77777777" w:rsidR="004C7C96" w:rsidRDefault="004C7C96">
      <w:r>
        <w:separator/>
      </w:r>
    </w:p>
  </w:footnote>
  <w:footnote w:type="continuationSeparator" w:id="0">
    <w:p w14:paraId="67A2D98E" w14:textId="77777777" w:rsidR="004C7C96" w:rsidRDefault="004C7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128e-Kiran_Samsung_r0">
    <w15:presenceInfo w15:providerId="None" w15:userId="#128e-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67EBC"/>
    <w:rsid w:val="00271B52"/>
    <w:rsid w:val="00275D12"/>
    <w:rsid w:val="00284FEB"/>
    <w:rsid w:val="002860C4"/>
    <w:rsid w:val="00286902"/>
    <w:rsid w:val="0029502E"/>
    <w:rsid w:val="002971F5"/>
    <w:rsid w:val="00297394"/>
    <w:rsid w:val="002A1ABE"/>
    <w:rsid w:val="002B5741"/>
    <w:rsid w:val="002C5041"/>
    <w:rsid w:val="002D42A1"/>
    <w:rsid w:val="002E21D4"/>
    <w:rsid w:val="0030266D"/>
    <w:rsid w:val="00302865"/>
    <w:rsid w:val="00305409"/>
    <w:rsid w:val="0031033E"/>
    <w:rsid w:val="003371A0"/>
    <w:rsid w:val="003609EF"/>
    <w:rsid w:val="0036231A"/>
    <w:rsid w:val="00363558"/>
    <w:rsid w:val="00363DF6"/>
    <w:rsid w:val="003674C0"/>
    <w:rsid w:val="00374DD4"/>
    <w:rsid w:val="003861D1"/>
    <w:rsid w:val="00396A64"/>
    <w:rsid w:val="003B4977"/>
    <w:rsid w:val="003D09B8"/>
    <w:rsid w:val="003D1511"/>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C7C96"/>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2C8D"/>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25DA0"/>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B7456"/>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5026"/>
    <w:rsid w:val="00CC68D0"/>
    <w:rsid w:val="00CD0C50"/>
    <w:rsid w:val="00CD271E"/>
    <w:rsid w:val="00CD3ACF"/>
    <w:rsid w:val="00CD64E6"/>
    <w:rsid w:val="00CF1A65"/>
    <w:rsid w:val="00CF4ABB"/>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419D"/>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82417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5C87F-D303-4E97-AE21-BF3E2D346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668</Words>
  <Characters>4285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2021-02-17T14:45:00Z</dcterms:created>
  <dcterms:modified xsi:type="dcterms:W3CDTF">2021-02-17T21:25:00Z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C:\Users\kiran.kapale\AppData\Local\Microsoft\Windows\INetCache\Content.Outlook\QTE3VCO0\C1-21xxxx Required Ambient Call Handling (24.379 CRnnnn).docx</vt:lpwstr>
  </property>
</Properties>
</file>